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8F48" w14:textId="2613D59B" w:rsidR="00DA19E9" w:rsidRDefault="0086747E">
      <w:pPr>
        <w:spacing w:line="360" w:lineRule="auto"/>
        <w:rPr>
          <w:rFonts w:ascii="宋体" w:eastAsia="宋体" w:hAnsi="宋体" w:cs="宋体"/>
          <w:bCs/>
          <w:color w:val="2A2A2A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96376F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油</w:t>
      </w:r>
      <w:r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藏动态监测</w:t>
      </w:r>
      <w:r w:rsidR="000E2A3D"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应用</w:t>
      </w:r>
      <w:r>
        <w:rPr>
          <w:rFonts w:ascii="宋体" w:eastAsia="宋体" w:hAnsi="宋体" w:cs="宋体" w:hint="eastAsia"/>
          <w:bCs/>
          <w:color w:val="2A2A2A"/>
          <w:kern w:val="0"/>
          <w:sz w:val="24"/>
          <w:szCs w:val="24"/>
        </w:rPr>
        <w:t>技术培训班</w:t>
      </w:r>
    </w:p>
    <w:p w14:paraId="7CA9ADB2" w14:textId="5F26DAB5" w:rsidR="00DA19E9" w:rsidRDefault="0086747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 w:rsidR="0096376F">
        <w:rPr>
          <w:rFonts w:ascii="宋体" w:eastAsia="宋体" w:hAnsi="宋体" w:cs="宋体" w:hint="eastAsia"/>
          <w:sz w:val="24"/>
          <w:szCs w:val="24"/>
        </w:rPr>
        <w:t>HXPX2024-01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项目类别：高级培训</w:t>
      </w:r>
    </w:p>
    <w:tbl>
      <w:tblPr>
        <w:tblW w:w="15096" w:type="dxa"/>
        <w:tblLayout w:type="fixed"/>
        <w:tblLook w:val="04A0" w:firstRow="1" w:lastRow="0" w:firstColumn="1" w:lastColumn="0" w:noHBand="0" w:noVBand="1"/>
      </w:tblPr>
      <w:tblGrid>
        <w:gridCol w:w="817"/>
        <w:gridCol w:w="1300"/>
        <w:gridCol w:w="6458"/>
        <w:gridCol w:w="6521"/>
      </w:tblGrid>
      <w:tr w:rsidR="00DA19E9" w14:paraId="372720FC" w14:textId="77777777" w:rsidTr="001F3750">
        <w:trPr>
          <w:gridAfter w:val="1"/>
          <w:wAfter w:w="6521" w:type="dxa"/>
          <w:trHeight w:val="46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F47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72C7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6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07AB" w14:textId="779FA7BA" w:rsidR="00DA19E9" w:rsidRDefault="001F3750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DA19E9" w14:paraId="355ACB20" w14:textId="77777777">
        <w:trPr>
          <w:gridAfter w:val="1"/>
          <w:wAfter w:w="6521" w:type="dxa"/>
          <w:trHeight w:val="98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2BE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CA301" w14:textId="77777777" w:rsidR="00DA19E9" w:rsidRDefault="0086747E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培训目的</w:t>
            </w:r>
          </w:p>
          <w:p w14:paraId="44561A21" w14:textId="77777777" w:rsidR="00DA19E9" w:rsidRDefault="00DA19E9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49BE" w14:textId="034B7B3C" w:rsidR="00DA19E9" w:rsidRDefault="0086747E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系统地进行油藏</w:t>
            </w:r>
            <w:r w:rsidR="00F52046">
              <w:rPr>
                <w:rFonts w:ascii="宋体" w:eastAsia="宋体" w:hAnsi="宋体" w:cs="宋体" w:hint="eastAsia"/>
                <w:szCs w:val="21"/>
              </w:rPr>
              <w:t>动态</w:t>
            </w:r>
            <w:r>
              <w:rPr>
                <w:rFonts w:ascii="宋体" w:eastAsia="宋体" w:hAnsi="宋体" w:cs="宋体" w:hint="eastAsia"/>
                <w:szCs w:val="21"/>
              </w:rPr>
              <w:t>监测工艺</w:t>
            </w:r>
            <w:r w:rsidR="002609F9">
              <w:rPr>
                <w:rFonts w:ascii="宋体" w:eastAsia="宋体" w:hAnsi="宋体" w:cs="宋体" w:hint="eastAsia"/>
                <w:szCs w:val="21"/>
              </w:rPr>
              <w:t>技术、</w:t>
            </w:r>
            <w:r>
              <w:rPr>
                <w:rFonts w:ascii="宋体" w:eastAsia="宋体" w:hAnsi="宋体" w:cs="宋体" w:hint="eastAsia"/>
                <w:szCs w:val="21"/>
              </w:rPr>
              <w:t>资料解释技术</w:t>
            </w:r>
            <w:r w:rsidR="007A209D">
              <w:rPr>
                <w:rFonts w:ascii="宋体" w:eastAsia="宋体" w:hAnsi="宋体" w:cs="宋体" w:hint="eastAsia"/>
                <w:szCs w:val="21"/>
              </w:rPr>
              <w:t>和监测资料在油藏描述和增产措施方面</w:t>
            </w:r>
            <w:r>
              <w:rPr>
                <w:rFonts w:ascii="宋体" w:eastAsia="宋体" w:hAnsi="宋体" w:cs="宋体" w:hint="eastAsia"/>
                <w:szCs w:val="21"/>
              </w:rPr>
              <w:t>的</w:t>
            </w:r>
            <w:r w:rsidR="007A209D">
              <w:rPr>
                <w:rFonts w:ascii="宋体" w:eastAsia="宋体" w:hAnsi="宋体" w:cs="宋体" w:hint="eastAsia"/>
                <w:szCs w:val="21"/>
              </w:rPr>
              <w:t>应用技术</w:t>
            </w:r>
            <w:r>
              <w:rPr>
                <w:rFonts w:ascii="宋体" w:eastAsia="宋体" w:hAnsi="宋体" w:cs="宋体" w:hint="eastAsia"/>
                <w:szCs w:val="21"/>
              </w:rPr>
              <w:t>培训，旨在让学员全面掌握实用的油藏监测技术，包括油藏监测新技术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，提升油藏生产动态分析</w:t>
            </w:r>
            <w:r w:rsidR="002609F9"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、综合治理</w:t>
            </w: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与管理水平。</w:t>
            </w:r>
          </w:p>
        </w:tc>
      </w:tr>
      <w:tr w:rsidR="00DA19E9" w14:paraId="77AC5056" w14:textId="77777777">
        <w:trPr>
          <w:gridAfter w:val="1"/>
          <w:wAfter w:w="6521" w:type="dxa"/>
          <w:trHeight w:val="8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0F0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E0FA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参培对象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1D885" w14:textId="71C36A9E" w:rsidR="00DA19E9" w:rsidRDefault="0086747E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从事油藏动态监测技术的相关技术人员和管理人员，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油田研究院</w:t>
            </w:r>
            <w:r w:rsidR="00D57F62">
              <w:rPr>
                <w:rFonts w:ascii="宋体" w:eastAsia="宋体" w:hAnsi="宋体" w:cs="宋体" w:hint="eastAsia"/>
                <w:szCs w:val="21"/>
                <w:lang w:val="zh-CN"/>
              </w:rPr>
              <w:t>所</w:t>
            </w:r>
            <w:r>
              <w:rPr>
                <w:rFonts w:ascii="宋体" w:eastAsia="宋体" w:hAnsi="宋体" w:cs="宋体" w:hint="eastAsia"/>
                <w:szCs w:val="21"/>
                <w:lang w:val="zh-CN"/>
              </w:rPr>
              <w:t>与采油厂从事油藏工程的科研人员与管理人员。</w:t>
            </w:r>
          </w:p>
        </w:tc>
      </w:tr>
      <w:tr w:rsidR="00DA19E9" w14:paraId="040D3928" w14:textId="77777777">
        <w:trPr>
          <w:gridAfter w:val="1"/>
          <w:wAfter w:w="6521" w:type="dxa"/>
          <w:trHeight w:val="3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458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AC9C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培训地点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EB1F1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西安</w:t>
            </w:r>
          </w:p>
        </w:tc>
      </w:tr>
      <w:tr w:rsidR="00DA19E9" w14:paraId="01EF2EFE" w14:textId="77777777">
        <w:trPr>
          <w:gridAfter w:val="1"/>
          <w:wAfter w:w="6521" w:type="dxa"/>
          <w:trHeight w:val="3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565567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1707CB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培训天数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92B323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5天</w:t>
            </w:r>
          </w:p>
        </w:tc>
      </w:tr>
      <w:tr w:rsidR="00DA19E9" w14:paraId="4BDEFA03" w14:textId="77777777">
        <w:trPr>
          <w:gridAfter w:val="1"/>
          <w:wAfter w:w="6521" w:type="dxa"/>
          <w:trHeight w:val="3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EA819E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7B5ED8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时间安排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26A27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双方约定时间</w:t>
            </w:r>
          </w:p>
        </w:tc>
      </w:tr>
      <w:tr w:rsidR="00DA19E9" w14:paraId="44E06729" w14:textId="77777777">
        <w:trPr>
          <w:gridAfter w:val="1"/>
          <w:wAfter w:w="6521" w:type="dxa"/>
          <w:trHeight w:val="3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2A2680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13CC13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培训形式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88CAFF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color w:val="2A2A2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A2A2A"/>
                <w:kern w:val="0"/>
                <w:szCs w:val="21"/>
              </w:rPr>
              <w:t>线下培训</w:t>
            </w:r>
          </w:p>
        </w:tc>
      </w:tr>
      <w:tr w:rsidR="00DA19E9" w14:paraId="3D079153" w14:textId="77777777">
        <w:trPr>
          <w:gridAfter w:val="1"/>
          <w:wAfter w:w="6521" w:type="dxa"/>
          <w:trHeight w:val="4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27785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100B2C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讲师简介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897984" w14:textId="77777777" w:rsidR="00DA19E9" w:rsidRDefault="0086747E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世界范围选择本领域知名专家、经验丰富专家，一般职称为高级工程师以上人员。</w:t>
            </w:r>
          </w:p>
        </w:tc>
      </w:tr>
      <w:tr w:rsidR="00DA19E9" w14:paraId="4EA1E6CB" w14:textId="77777777">
        <w:trPr>
          <w:trHeight w:val="65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5EE4DB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7E9F3E" w14:textId="77777777" w:rsidR="00DA19E9" w:rsidRDefault="0086747E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授课方式</w:t>
            </w:r>
          </w:p>
          <w:p w14:paraId="51AFE6C3" w14:textId="77777777" w:rsidR="00DA19E9" w:rsidRDefault="00DA19E9">
            <w:pPr>
              <w:spacing w:line="276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34AD7D" w14:textId="6631BE25" w:rsidR="00DA19E9" w:rsidRDefault="0086747E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讲师采取理论和油田实例分析相结合的培训方式。要求参加学习的学员自带笔记本电脑，培训期间给每个学员提供油藏动态监测信息应用软件平台，其中包括生产测资料解释与温压测试资料解释软件，供学员学习免费使用。</w:t>
            </w:r>
          </w:p>
        </w:tc>
        <w:tc>
          <w:tcPr>
            <w:tcW w:w="6521" w:type="dxa"/>
            <w:vAlign w:val="center"/>
          </w:tcPr>
          <w:p w14:paraId="53F08EC4" w14:textId="77777777" w:rsidR="00DA19E9" w:rsidRDefault="00DA19E9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19E9" w14:paraId="7DF55BC5" w14:textId="77777777">
        <w:trPr>
          <w:gridAfter w:val="1"/>
          <w:wAfter w:w="6521" w:type="dxa"/>
          <w:trHeight w:val="63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FE1AC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215ADA" w14:textId="77777777" w:rsidR="00DA19E9" w:rsidRDefault="0086747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培训内容简介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C673A7" w14:textId="2DEBD272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油藏监测方案优化设计方法</w:t>
            </w:r>
            <w:r w:rsidR="00EB03FE"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动态监测与测试工艺优化设计方法；</w:t>
            </w:r>
          </w:p>
          <w:p w14:paraId="284F8F88" w14:textId="798BE61B" w:rsidR="00DA19E9" w:rsidRDefault="00E56312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E56312">
              <w:rPr>
                <w:rFonts w:ascii="宋体" w:eastAsia="宋体" w:hAnsi="宋体" w:cs="宋体" w:hint="eastAsia"/>
                <w:szCs w:val="21"/>
              </w:rPr>
              <w:t>多源多维</w:t>
            </w:r>
            <w:r w:rsidR="0086747E">
              <w:rPr>
                <w:rFonts w:ascii="宋体" w:eastAsia="宋体" w:hAnsi="宋体" w:cs="宋体" w:hint="eastAsia"/>
                <w:szCs w:val="21"/>
              </w:rPr>
              <w:t>动态监测数据采集仪器、采集方法；</w:t>
            </w:r>
          </w:p>
          <w:p w14:paraId="0F422149" w14:textId="77777777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动态监测数据质量判断、监测成果审核和数据管理；</w:t>
            </w:r>
          </w:p>
          <w:p w14:paraId="7703AEEE" w14:textId="73CAB82B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油藏动态监测规范和测试设计规范标准；</w:t>
            </w:r>
          </w:p>
          <w:p w14:paraId="635AD041" w14:textId="6AB5ADC9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生产井常规温压测试</w:t>
            </w:r>
            <w:r w:rsidR="00943C66">
              <w:rPr>
                <w:rFonts w:ascii="宋体" w:eastAsia="宋体" w:hAnsi="宋体" w:cs="宋体" w:hint="eastAsia"/>
                <w:szCs w:val="21"/>
              </w:rPr>
              <w:t>（含不温度温压）</w:t>
            </w:r>
            <w:r>
              <w:rPr>
                <w:rFonts w:ascii="宋体" w:eastAsia="宋体" w:hAnsi="宋体" w:cs="宋体" w:hint="eastAsia"/>
                <w:szCs w:val="21"/>
              </w:rPr>
              <w:t>和产能测试资料解释技术；</w:t>
            </w:r>
          </w:p>
          <w:p w14:paraId="0AA5DE4C" w14:textId="53FAE866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分布式光纤</w:t>
            </w:r>
            <w:r w:rsidR="005651AB">
              <w:rPr>
                <w:rFonts w:ascii="宋体" w:eastAsia="宋体" w:hAnsi="宋体" w:cs="宋体" w:hint="eastAsia"/>
                <w:szCs w:val="21"/>
              </w:rPr>
              <w:t>温度</w:t>
            </w:r>
            <w:r>
              <w:rPr>
                <w:rFonts w:ascii="宋体" w:eastAsia="宋体" w:hAnsi="宋体" w:cs="宋体" w:hint="eastAsia"/>
                <w:szCs w:val="21"/>
              </w:rPr>
              <w:t>采集及</w:t>
            </w:r>
            <w:r w:rsidR="005651AB">
              <w:rPr>
                <w:rFonts w:ascii="宋体" w:eastAsia="宋体" w:hAnsi="宋体" w:cs="宋体" w:hint="eastAsia"/>
                <w:szCs w:val="21"/>
              </w:rPr>
              <w:t>资料</w:t>
            </w:r>
            <w:r>
              <w:rPr>
                <w:rFonts w:ascii="宋体" w:eastAsia="宋体" w:hAnsi="宋体" w:cs="宋体" w:hint="eastAsia"/>
                <w:szCs w:val="21"/>
              </w:rPr>
              <w:t>解释技术</w:t>
            </w:r>
            <w:r w:rsidR="00EB03FE"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压裂井微地震监测技术；</w:t>
            </w:r>
          </w:p>
          <w:p w14:paraId="7C91E1AC" w14:textId="3156BFB6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高频</w:t>
            </w:r>
            <w:r w:rsidR="006E7954">
              <w:rPr>
                <w:rFonts w:ascii="宋体" w:eastAsia="宋体" w:hAnsi="宋体" w:cs="宋体" w:hint="eastAsia"/>
                <w:szCs w:val="21"/>
              </w:rPr>
              <w:t>井口压裂</w:t>
            </w:r>
            <w:r>
              <w:rPr>
                <w:rFonts w:ascii="宋体" w:eastAsia="宋体" w:hAnsi="宋体" w:cs="宋体" w:hint="eastAsia"/>
                <w:szCs w:val="21"/>
              </w:rPr>
              <w:t>压力监测与资料解释技术</w:t>
            </w:r>
            <w:r w:rsidR="00A46543">
              <w:rPr>
                <w:rFonts w:ascii="宋体" w:eastAsia="宋体" w:hAnsi="宋体" w:cs="宋体" w:hint="eastAsia"/>
                <w:szCs w:val="21"/>
              </w:rPr>
              <w:t>，</w:t>
            </w:r>
            <w:r w:rsidR="00A46543" w:rsidRPr="00DF0E26">
              <w:rPr>
                <w:rFonts w:ascii="宋体" w:eastAsia="宋体" w:hAnsi="宋体" w:cs="宋体" w:hint="eastAsia"/>
                <w:szCs w:val="21"/>
              </w:rPr>
              <w:t>致密油与页岩</w:t>
            </w:r>
            <w:r w:rsidR="00A46543">
              <w:rPr>
                <w:rFonts w:ascii="宋体" w:eastAsia="宋体" w:hAnsi="宋体" w:cs="宋体" w:hint="eastAsia"/>
                <w:szCs w:val="21"/>
              </w:rPr>
              <w:t>油</w:t>
            </w:r>
            <w:r w:rsidR="00A46543" w:rsidRPr="00DF0E26">
              <w:rPr>
                <w:rFonts w:ascii="宋体" w:eastAsia="宋体" w:hAnsi="宋体" w:cs="宋体" w:hint="eastAsia"/>
                <w:szCs w:val="21"/>
              </w:rPr>
              <w:t>井全生命周期压力解释技术</w:t>
            </w:r>
            <w:r w:rsidR="00A46543"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油水井的产出与注入剖面测试资料解释技术；</w:t>
            </w:r>
          </w:p>
          <w:p w14:paraId="1BCEB719" w14:textId="1E5D39A5" w:rsidR="00DA19E9" w:rsidRDefault="0086747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压裂井返排示踪剂监测技术</w:t>
            </w:r>
            <w:r w:rsidR="00621090"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井间示踪剂监测资料精细解释技术；</w:t>
            </w:r>
          </w:p>
          <w:p w14:paraId="6453030F" w14:textId="521EDE67" w:rsidR="00DA19E9" w:rsidRDefault="0062109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621090">
              <w:rPr>
                <w:rFonts w:ascii="宋体" w:eastAsia="宋体" w:hAnsi="宋体" w:cs="宋体" w:hint="eastAsia"/>
                <w:szCs w:val="21"/>
              </w:rPr>
              <w:t>地面和井下设备工况检测与油水井监测的综合大数据和智能化分析，</w:t>
            </w:r>
            <w:r>
              <w:rPr>
                <w:rFonts w:ascii="宋体" w:eastAsia="宋体" w:hAnsi="宋体" w:cs="宋体" w:hint="eastAsia"/>
                <w:szCs w:val="21"/>
              </w:rPr>
              <w:t>套损检测监测技术</w:t>
            </w:r>
            <w:r w:rsidR="0086747E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6435693C" w14:textId="62F056AF" w:rsidR="00DA19E9" w:rsidRDefault="0086747E" w:rsidP="00C94456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油藏</w:t>
            </w:r>
            <w:r w:rsidR="000E2A3D">
              <w:rPr>
                <w:rFonts w:ascii="宋体" w:eastAsia="宋体" w:hAnsi="宋体" w:cs="宋体" w:hint="eastAsia"/>
                <w:szCs w:val="21"/>
              </w:rPr>
              <w:t>动态监测技术</w:t>
            </w:r>
            <w:r>
              <w:rPr>
                <w:rFonts w:ascii="宋体" w:eastAsia="宋体" w:hAnsi="宋体" w:cs="宋体" w:hint="eastAsia"/>
                <w:szCs w:val="21"/>
              </w:rPr>
              <w:t>综合</w:t>
            </w:r>
            <w:r w:rsidR="000E2A3D">
              <w:rPr>
                <w:rFonts w:ascii="宋体" w:eastAsia="宋体" w:hAnsi="宋体" w:cs="宋体" w:hint="eastAsia"/>
                <w:szCs w:val="21"/>
              </w:rPr>
              <w:t>应用方法</w:t>
            </w:r>
            <w:r>
              <w:rPr>
                <w:rFonts w:ascii="宋体" w:eastAsia="宋体" w:hAnsi="宋体" w:cs="宋体" w:hint="eastAsia"/>
                <w:szCs w:val="21"/>
              </w:rPr>
              <w:t>，包括井筒动态分析、生产能力分析、储层情况分析，温压系统分析、生产指标分析、开采效果分析、连通状况分析、动用状况分析、生产运行分析、历次测试数据自动对比分析等</w:t>
            </w:r>
            <w:r w:rsidR="00E67777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5FA95381" w14:textId="393A6FE9" w:rsidR="00E67777" w:rsidRPr="00C94456" w:rsidRDefault="00C94456" w:rsidP="00C94456">
            <w:pPr>
              <w:ind w:firstLineChars="200" w:firstLine="420"/>
              <w:rPr>
                <w:sz w:val="24"/>
                <w:szCs w:val="24"/>
              </w:rPr>
            </w:pPr>
            <w:r w:rsidRPr="00C94456">
              <w:rPr>
                <w:rFonts w:ascii="宋体" w:eastAsia="宋体" w:hAnsi="宋体" w:cs="宋体" w:hint="eastAsia"/>
                <w:szCs w:val="21"/>
              </w:rPr>
              <w:t>油水井全方位感知、综合性预判、自适应优化、一体化监测技术，</w:t>
            </w:r>
            <w:r w:rsidR="00E67777">
              <w:rPr>
                <w:rFonts w:ascii="宋体" w:eastAsia="宋体" w:hAnsi="宋体" w:cs="宋体" w:hint="eastAsia"/>
                <w:szCs w:val="21"/>
              </w:rPr>
              <w:t>油藏监测与油井评价和油藏描述结合的一体化技术</w:t>
            </w:r>
            <w:r w:rsidR="00A0279D">
              <w:rPr>
                <w:rFonts w:ascii="宋体" w:eastAsia="宋体" w:hAnsi="宋体" w:cs="宋体" w:hint="eastAsia"/>
                <w:szCs w:val="21"/>
              </w:rPr>
              <w:t>，监测与深度</w:t>
            </w:r>
            <w:r w:rsidR="00A0279D" w:rsidRPr="00A0279D">
              <w:rPr>
                <w:rFonts w:ascii="宋体" w:eastAsia="宋体" w:hAnsi="宋体" w:cs="宋体" w:hint="eastAsia"/>
                <w:szCs w:val="21"/>
              </w:rPr>
              <w:t>调</w:t>
            </w:r>
            <w:r w:rsidR="00A0279D">
              <w:rPr>
                <w:rFonts w:ascii="宋体" w:eastAsia="宋体" w:hAnsi="宋体" w:cs="宋体" w:hint="eastAsia"/>
                <w:szCs w:val="21"/>
              </w:rPr>
              <w:t>驱</w:t>
            </w:r>
            <w:r w:rsidR="00A0279D" w:rsidRPr="00A0279D">
              <w:rPr>
                <w:rFonts w:ascii="宋体" w:eastAsia="宋体" w:hAnsi="宋体" w:cs="宋体" w:hint="eastAsia"/>
                <w:szCs w:val="21"/>
              </w:rPr>
              <w:t>一体化测调技术</w:t>
            </w:r>
            <w:r w:rsidR="00E67777">
              <w:rPr>
                <w:rFonts w:ascii="宋体" w:eastAsia="宋体" w:hAnsi="宋体" w:cs="宋体" w:hint="eastAsia"/>
                <w:szCs w:val="21"/>
              </w:rPr>
              <w:t>；油藏监测与增产工艺措施或综合治理措施结合的一体化技术。</w:t>
            </w:r>
            <w:r>
              <w:rPr>
                <w:rFonts w:ascii="宋体" w:eastAsia="宋体" w:hAnsi="宋体" w:cs="宋体" w:hint="eastAsia"/>
                <w:szCs w:val="21"/>
              </w:rPr>
              <w:t>对中石油等单位《油藏动态监测管理规定》</w:t>
            </w:r>
            <w:r w:rsidRPr="00A0279D">
              <w:rPr>
                <w:rFonts w:ascii="宋体" w:eastAsia="宋体" w:hAnsi="宋体" w:cs="宋体" w:hint="eastAsia"/>
                <w:szCs w:val="21"/>
              </w:rPr>
              <w:t>涉及的关键技术问题进行讲解</w:t>
            </w:r>
          </w:p>
        </w:tc>
      </w:tr>
    </w:tbl>
    <w:p w14:paraId="1438888D" w14:textId="77777777" w:rsidR="00C94456" w:rsidRDefault="00C94456" w:rsidP="0096376F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C9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AE8F" w14:textId="77777777" w:rsidR="00A75815" w:rsidRDefault="00A75815" w:rsidP="00A35F4F">
      <w:r>
        <w:separator/>
      </w:r>
    </w:p>
  </w:endnote>
  <w:endnote w:type="continuationSeparator" w:id="0">
    <w:p w14:paraId="382F07B4" w14:textId="77777777" w:rsidR="00A75815" w:rsidRDefault="00A75815" w:rsidP="00A3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9E80" w14:textId="77777777" w:rsidR="00A75815" w:rsidRDefault="00A75815" w:rsidP="00A35F4F">
      <w:r>
        <w:separator/>
      </w:r>
    </w:p>
  </w:footnote>
  <w:footnote w:type="continuationSeparator" w:id="0">
    <w:p w14:paraId="416236F8" w14:textId="77777777" w:rsidR="00A75815" w:rsidRDefault="00A75815" w:rsidP="00A3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54B"/>
    <w:multiLevelType w:val="multilevel"/>
    <w:tmpl w:val="0538654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07735C7"/>
    <w:multiLevelType w:val="hybridMultilevel"/>
    <w:tmpl w:val="67AE05CC"/>
    <w:lvl w:ilvl="0" w:tplc="A498F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ZDUxYjdjMzdkNTgyMjMxNDc0YzM0NTBjODg2NzEifQ=="/>
  </w:docVars>
  <w:rsids>
    <w:rsidRoot w:val="00FF133A"/>
    <w:rsid w:val="0000323C"/>
    <w:rsid w:val="00013BC8"/>
    <w:rsid w:val="000173C0"/>
    <w:rsid w:val="000362BB"/>
    <w:rsid w:val="000967F1"/>
    <w:rsid w:val="000A3790"/>
    <w:rsid w:val="000A432A"/>
    <w:rsid w:val="000B15DD"/>
    <w:rsid w:val="000B1C1F"/>
    <w:rsid w:val="000B207D"/>
    <w:rsid w:val="000C0829"/>
    <w:rsid w:val="000C3318"/>
    <w:rsid w:val="000D2A85"/>
    <w:rsid w:val="000E2979"/>
    <w:rsid w:val="000E2A3D"/>
    <w:rsid w:val="00102E47"/>
    <w:rsid w:val="001473D2"/>
    <w:rsid w:val="0015429E"/>
    <w:rsid w:val="0016601D"/>
    <w:rsid w:val="00173670"/>
    <w:rsid w:val="00192F8B"/>
    <w:rsid w:val="0019735D"/>
    <w:rsid w:val="001A04C8"/>
    <w:rsid w:val="001A0BFE"/>
    <w:rsid w:val="001B193C"/>
    <w:rsid w:val="001B522E"/>
    <w:rsid w:val="001C07DB"/>
    <w:rsid w:val="001C4311"/>
    <w:rsid w:val="001E0097"/>
    <w:rsid w:val="001F2C30"/>
    <w:rsid w:val="001F3750"/>
    <w:rsid w:val="001F4FE7"/>
    <w:rsid w:val="00205E1F"/>
    <w:rsid w:val="002060DB"/>
    <w:rsid w:val="0021080C"/>
    <w:rsid w:val="0021190A"/>
    <w:rsid w:val="0021703D"/>
    <w:rsid w:val="00241BC6"/>
    <w:rsid w:val="0025011F"/>
    <w:rsid w:val="00253989"/>
    <w:rsid w:val="00254408"/>
    <w:rsid w:val="002609F9"/>
    <w:rsid w:val="00284376"/>
    <w:rsid w:val="002848A5"/>
    <w:rsid w:val="00287716"/>
    <w:rsid w:val="002A14AD"/>
    <w:rsid w:val="002A7828"/>
    <w:rsid w:val="002C402B"/>
    <w:rsid w:val="002D0522"/>
    <w:rsid w:val="002D08E7"/>
    <w:rsid w:val="002D1FD6"/>
    <w:rsid w:val="002D6865"/>
    <w:rsid w:val="002E0478"/>
    <w:rsid w:val="002F45A4"/>
    <w:rsid w:val="002F517B"/>
    <w:rsid w:val="003066EE"/>
    <w:rsid w:val="00306A69"/>
    <w:rsid w:val="00306DC0"/>
    <w:rsid w:val="00315AEB"/>
    <w:rsid w:val="00320570"/>
    <w:rsid w:val="0032252D"/>
    <w:rsid w:val="0034301C"/>
    <w:rsid w:val="00343824"/>
    <w:rsid w:val="00355BF2"/>
    <w:rsid w:val="00356A80"/>
    <w:rsid w:val="0036501B"/>
    <w:rsid w:val="0037051B"/>
    <w:rsid w:val="00372BB5"/>
    <w:rsid w:val="00373C8F"/>
    <w:rsid w:val="00375CDC"/>
    <w:rsid w:val="00386DAD"/>
    <w:rsid w:val="003B1998"/>
    <w:rsid w:val="003C22B1"/>
    <w:rsid w:val="003C3230"/>
    <w:rsid w:val="003C6341"/>
    <w:rsid w:val="003D5968"/>
    <w:rsid w:val="00412BA9"/>
    <w:rsid w:val="00413223"/>
    <w:rsid w:val="004163BF"/>
    <w:rsid w:val="004356D5"/>
    <w:rsid w:val="00444086"/>
    <w:rsid w:val="00446CE1"/>
    <w:rsid w:val="00454CB2"/>
    <w:rsid w:val="004904C0"/>
    <w:rsid w:val="004A2F3A"/>
    <w:rsid w:val="004D318C"/>
    <w:rsid w:val="004D6C55"/>
    <w:rsid w:val="004E2FC8"/>
    <w:rsid w:val="004F59D3"/>
    <w:rsid w:val="004F5B03"/>
    <w:rsid w:val="00502F51"/>
    <w:rsid w:val="00507C0E"/>
    <w:rsid w:val="00513462"/>
    <w:rsid w:val="00520207"/>
    <w:rsid w:val="005216B3"/>
    <w:rsid w:val="00522175"/>
    <w:rsid w:val="00524658"/>
    <w:rsid w:val="00540435"/>
    <w:rsid w:val="00543A94"/>
    <w:rsid w:val="0055524B"/>
    <w:rsid w:val="00557940"/>
    <w:rsid w:val="00560EC7"/>
    <w:rsid w:val="005651AB"/>
    <w:rsid w:val="00573023"/>
    <w:rsid w:val="00583F8E"/>
    <w:rsid w:val="00587BF2"/>
    <w:rsid w:val="005A3411"/>
    <w:rsid w:val="005A7BF1"/>
    <w:rsid w:val="005B1AF5"/>
    <w:rsid w:val="005C4031"/>
    <w:rsid w:val="005C4A78"/>
    <w:rsid w:val="005D009C"/>
    <w:rsid w:val="005D00EE"/>
    <w:rsid w:val="005D33B9"/>
    <w:rsid w:val="005D3E26"/>
    <w:rsid w:val="005E4507"/>
    <w:rsid w:val="005E683B"/>
    <w:rsid w:val="00602887"/>
    <w:rsid w:val="00607C20"/>
    <w:rsid w:val="00615E07"/>
    <w:rsid w:val="00621090"/>
    <w:rsid w:val="006241B8"/>
    <w:rsid w:val="006357B7"/>
    <w:rsid w:val="00636545"/>
    <w:rsid w:val="0065230A"/>
    <w:rsid w:val="006609BE"/>
    <w:rsid w:val="006626D7"/>
    <w:rsid w:val="006B034E"/>
    <w:rsid w:val="006B0F77"/>
    <w:rsid w:val="006B49EB"/>
    <w:rsid w:val="006C4490"/>
    <w:rsid w:val="006D47C2"/>
    <w:rsid w:val="006E0E29"/>
    <w:rsid w:val="006E7954"/>
    <w:rsid w:val="007043C0"/>
    <w:rsid w:val="00705434"/>
    <w:rsid w:val="00720639"/>
    <w:rsid w:val="00720BB8"/>
    <w:rsid w:val="007275B3"/>
    <w:rsid w:val="00732219"/>
    <w:rsid w:val="0073710A"/>
    <w:rsid w:val="00744F1B"/>
    <w:rsid w:val="00771E55"/>
    <w:rsid w:val="00773030"/>
    <w:rsid w:val="00775CB7"/>
    <w:rsid w:val="0078281E"/>
    <w:rsid w:val="00787202"/>
    <w:rsid w:val="00793C91"/>
    <w:rsid w:val="007A209D"/>
    <w:rsid w:val="007A64AD"/>
    <w:rsid w:val="007A7CBB"/>
    <w:rsid w:val="007B591D"/>
    <w:rsid w:val="007C15D2"/>
    <w:rsid w:val="007C404C"/>
    <w:rsid w:val="00812892"/>
    <w:rsid w:val="008257C9"/>
    <w:rsid w:val="00826980"/>
    <w:rsid w:val="00827E4B"/>
    <w:rsid w:val="0084096B"/>
    <w:rsid w:val="0084117E"/>
    <w:rsid w:val="00842C3B"/>
    <w:rsid w:val="00854220"/>
    <w:rsid w:val="00856779"/>
    <w:rsid w:val="0086084B"/>
    <w:rsid w:val="0086518C"/>
    <w:rsid w:val="0086747E"/>
    <w:rsid w:val="00894E4D"/>
    <w:rsid w:val="008A6130"/>
    <w:rsid w:val="008C419E"/>
    <w:rsid w:val="008C4B21"/>
    <w:rsid w:val="008C75E8"/>
    <w:rsid w:val="008C77B3"/>
    <w:rsid w:val="008D16AF"/>
    <w:rsid w:val="008E0010"/>
    <w:rsid w:val="008E2CD9"/>
    <w:rsid w:val="008E6582"/>
    <w:rsid w:val="008F5577"/>
    <w:rsid w:val="00905A9D"/>
    <w:rsid w:val="009171D7"/>
    <w:rsid w:val="00941459"/>
    <w:rsid w:val="00943C66"/>
    <w:rsid w:val="009452C8"/>
    <w:rsid w:val="009621CE"/>
    <w:rsid w:val="0096376F"/>
    <w:rsid w:val="00970904"/>
    <w:rsid w:val="009943CA"/>
    <w:rsid w:val="00995978"/>
    <w:rsid w:val="009A049E"/>
    <w:rsid w:val="009A0B1A"/>
    <w:rsid w:val="009A1ED9"/>
    <w:rsid w:val="009A409B"/>
    <w:rsid w:val="009B49B0"/>
    <w:rsid w:val="009B4BD9"/>
    <w:rsid w:val="009C122A"/>
    <w:rsid w:val="009C7D22"/>
    <w:rsid w:val="009D2466"/>
    <w:rsid w:val="009E5FE6"/>
    <w:rsid w:val="009F2A1E"/>
    <w:rsid w:val="009F5AFB"/>
    <w:rsid w:val="00A00BC6"/>
    <w:rsid w:val="00A0279D"/>
    <w:rsid w:val="00A03A89"/>
    <w:rsid w:val="00A03AC2"/>
    <w:rsid w:val="00A06CDE"/>
    <w:rsid w:val="00A23FBE"/>
    <w:rsid w:val="00A24173"/>
    <w:rsid w:val="00A245E9"/>
    <w:rsid w:val="00A35F4F"/>
    <w:rsid w:val="00A46543"/>
    <w:rsid w:val="00A53675"/>
    <w:rsid w:val="00A62B75"/>
    <w:rsid w:val="00A66C97"/>
    <w:rsid w:val="00A71F8C"/>
    <w:rsid w:val="00A75815"/>
    <w:rsid w:val="00A82A92"/>
    <w:rsid w:val="00A876FD"/>
    <w:rsid w:val="00A92C6C"/>
    <w:rsid w:val="00A93578"/>
    <w:rsid w:val="00A96A34"/>
    <w:rsid w:val="00AA2B86"/>
    <w:rsid w:val="00AB4F98"/>
    <w:rsid w:val="00AB6233"/>
    <w:rsid w:val="00AC096E"/>
    <w:rsid w:val="00AC6550"/>
    <w:rsid w:val="00AD29AF"/>
    <w:rsid w:val="00AE31F8"/>
    <w:rsid w:val="00AE4997"/>
    <w:rsid w:val="00AF4FE3"/>
    <w:rsid w:val="00B06BC4"/>
    <w:rsid w:val="00B06D12"/>
    <w:rsid w:val="00B1193A"/>
    <w:rsid w:val="00B12C43"/>
    <w:rsid w:val="00B130EC"/>
    <w:rsid w:val="00B3724B"/>
    <w:rsid w:val="00B54700"/>
    <w:rsid w:val="00B55B0F"/>
    <w:rsid w:val="00B631C6"/>
    <w:rsid w:val="00B65064"/>
    <w:rsid w:val="00B850EC"/>
    <w:rsid w:val="00BB172D"/>
    <w:rsid w:val="00BC5CE5"/>
    <w:rsid w:val="00BC6C58"/>
    <w:rsid w:val="00BD7B11"/>
    <w:rsid w:val="00BE0E16"/>
    <w:rsid w:val="00BE5D3C"/>
    <w:rsid w:val="00BF6C3C"/>
    <w:rsid w:val="00BF7F77"/>
    <w:rsid w:val="00C0058E"/>
    <w:rsid w:val="00C12555"/>
    <w:rsid w:val="00C14D3B"/>
    <w:rsid w:val="00C20351"/>
    <w:rsid w:val="00C249C9"/>
    <w:rsid w:val="00C255D9"/>
    <w:rsid w:val="00C25B93"/>
    <w:rsid w:val="00C260D1"/>
    <w:rsid w:val="00C32BB9"/>
    <w:rsid w:val="00C3535E"/>
    <w:rsid w:val="00C35BC1"/>
    <w:rsid w:val="00C729E9"/>
    <w:rsid w:val="00C921EB"/>
    <w:rsid w:val="00C932EE"/>
    <w:rsid w:val="00C94456"/>
    <w:rsid w:val="00C958A6"/>
    <w:rsid w:val="00CB4F45"/>
    <w:rsid w:val="00CE16BE"/>
    <w:rsid w:val="00CF6966"/>
    <w:rsid w:val="00D055AF"/>
    <w:rsid w:val="00D104D0"/>
    <w:rsid w:val="00D22B87"/>
    <w:rsid w:val="00D250B8"/>
    <w:rsid w:val="00D327DE"/>
    <w:rsid w:val="00D36FC9"/>
    <w:rsid w:val="00D415CC"/>
    <w:rsid w:val="00D451F2"/>
    <w:rsid w:val="00D53762"/>
    <w:rsid w:val="00D57F62"/>
    <w:rsid w:val="00D6017F"/>
    <w:rsid w:val="00D962B7"/>
    <w:rsid w:val="00DA19E9"/>
    <w:rsid w:val="00DA202D"/>
    <w:rsid w:val="00DA46EE"/>
    <w:rsid w:val="00DB2305"/>
    <w:rsid w:val="00DC2BE9"/>
    <w:rsid w:val="00DC6ADA"/>
    <w:rsid w:val="00DC731C"/>
    <w:rsid w:val="00DD5EB6"/>
    <w:rsid w:val="00DE2664"/>
    <w:rsid w:val="00DE4EDF"/>
    <w:rsid w:val="00DE51D5"/>
    <w:rsid w:val="00DF0E26"/>
    <w:rsid w:val="00DF1838"/>
    <w:rsid w:val="00E038B8"/>
    <w:rsid w:val="00E43D7C"/>
    <w:rsid w:val="00E56312"/>
    <w:rsid w:val="00E67777"/>
    <w:rsid w:val="00E85D1F"/>
    <w:rsid w:val="00E92116"/>
    <w:rsid w:val="00E97F06"/>
    <w:rsid w:val="00EA107B"/>
    <w:rsid w:val="00EB03FE"/>
    <w:rsid w:val="00EB2411"/>
    <w:rsid w:val="00EB2D52"/>
    <w:rsid w:val="00EB5C51"/>
    <w:rsid w:val="00EC4707"/>
    <w:rsid w:val="00ED0989"/>
    <w:rsid w:val="00ED1AC4"/>
    <w:rsid w:val="00EE0DAD"/>
    <w:rsid w:val="00EF0D67"/>
    <w:rsid w:val="00EF0E8E"/>
    <w:rsid w:val="00F014E5"/>
    <w:rsid w:val="00F07F31"/>
    <w:rsid w:val="00F133BA"/>
    <w:rsid w:val="00F27388"/>
    <w:rsid w:val="00F409ED"/>
    <w:rsid w:val="00F4365E"/>
    <w:rsid w:val="00F51840"/>
    <w:rsid w:val="00F52046"/>
    <w:rsid w:val="00F54866"/>
    <w:rsid w:val="00F660B7"/>
    <w:rsid w:val="00F752F7"/>
    <w:rsid w:val="00F978B9"/>
    <w:rsid w:val="00FB09F5"/>
    <w:rsid w:val="00FB2E92"/>
    <w:rsid w:val="00FD79A6"/>
    <w:rsid w:val="00FE5042"/>
    <w:rsid w:val="00FF1240"/>
    <w:rsid w:val="00FF133A"/>
    <w:rsid w:val="00FF3D3B"/>
    <w:rsid w:val="03E810AC"/>
    <w:rsid w:val="08135A2E"/>
    <w:rsid w:val="0B330D82"/>
    <w:rsid w:val="0CB67574"/>
    <w:rsid w:val="0FE95EB3"/>
    <w:rsid w:val="11E608FC"/>
    <w:rsid w:val="176A1687"/>
    <w:rsid w:val="17AE3C6A"/>
    <w:rsid w:val="17EF3A88"/>
    <w:rsid w:val="19C06BD2"/>
    <w:rsid w:val="19C534C4"/>
    <w:rsid w:val="1F291E28"/>
    <w:rsid w:val="27A40BE5"/>
    <w:rsid w:val="2C02412C"/>
    <w:rsid w:val="2C8D1C48"/>
    <w:rsid w:val="30915A7F"/>
    <w:rsid w:val="322748ED"/>
    <w:rsid w:val="33FC76B3"/>
    <w:rsid w:val="3B981EFE"/>
    <w:rsid w:val="3BFC64A2"/>
    <w:rsid w:val="3F464DDE"/>
    <w:rsid w:val="420C7B8D"/>
    <w:rsid w:val="45616DE1"/>
    <w:rsid w:val="45F2762F"/>
    <w:rsid w:val="46ED441B"/>
    <w:rsid w:val="48D65CE6"/>
    <w:rsid w:val="4BBB777F"/>
    <w:rsid w:val="4D0A29E9"/>
    <w:rsid w:val="56A000E9"/>
    <w:rsid w:val="582C5F09"/>
    <w:rsid w:val="5A4A5203"/>
    <w:rsid w:val="684352D5"/>
    <w:rsid w:val="689627C2"/>
    <w:rsid w:val="6CA778CF"/>
    <w:rsid w:val="6DE36C13"/>
    <w:rsid w:val="6EBE7FC3"/>
    <w:rsid w:val="744C3764"/>
    <w:rsid w:val="74890514"/>
    <w:rsid w:val="74AC5FB0"/>
    <w:rsid w:val="760D2A7F"/>
    <w:rsid w:val="777059BB"/>
    <w:rsid w:val="7BC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E66B6"/>
  <w15:docId w15:val="{0850BB04-C76D-4252-ACC2-D16A6C48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6376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63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8D3B7-4152-49CB-A01A-379676C2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 Wang</dc:creator>
  <cp:lastModifiedBy>China</cp:lastModifiedBy>
  <cp:revision>3</cp:revision>
  <cp:lastPrinted>2023-12-07T04:22:00Z</cp:lastPrinted>
  <dcterms:created xsi:type="dcterms:W3CDTF">2024-02-21T02:36:00Z</dcterms:created>
  <dcterms:modified xsi:type="dcterms:W3CDTF">2024-02-21T02:37:00Z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8B3C0D69D25B44AFA37A7C43C3A43BC6_12</vt:lpwstr>
  </property>
</Properties>
</file>